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="-252" w:tblpY="541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920"/>
      </w:tblGrid>
      <w:tr w:rsidR="001E0CF9" w:rsidRPr="001E0CF9" w:rsidTr="00DB3FC1">
        <w:tc>
          <w:tcPr>
            <w:tcW w:w="1800" w:type="dxa"/>
            <w:vMerge w:val="restart"/>
            <w:shd w:val="clear" w:color="auto" w:fill="auto"/>
          </w:tcPr>
          <w:p w:rsidR="001E0CF9" w:rsidRPr="001E0CF9" w:rsidRDefault="001E0CF9" w:rsidP="001E0CF9">
            <w:pPr>
              <w:tabs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center" w:pos="4680"/>
                <w:tab w:val="right" w:pos="936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E0CF9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1E0CF9">
              <w:rPr>
                <w:rFonts w:ascii="Arial" w:hAnsi="Arial" w:cs="Arial"/>
                <w:b/>
                <w:sz w:val="16"/>
                <w:szCs w:val="16"/>
              </w:rPr>
              <w:t>EDP University of Puerto Rico, Inc.</w:t>
            </w:r>
          </w:p>
        </w:tc>
      </w:tr>
      <w:tr w:rsidR="001E0CF9" w:rsidRPr="001E0CF9" w:rsidTr="00DB3FC1">
        <w:tc>
          <w:tcPr>
            <w:tcW w:w="1800" w:type="dxa"/>
            <w:vMerge/>
            <w:shd w:val="clear" w:color="auto" w:fill="auto"/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16"/>
                <w:szCs w:val="16"/>
              </w:rPr>
            </w:pPr>
            <w:r w:rsidRPr="001E0CF9">
              <w:rPr>
                <w:rFonts w:ascii="Arial" w:hAnsi="Arial" w:cs="Arial"/>
                <w:sz w:val="16"/>
                <w:szCs w:val="16"/>
              </w:rPr>
              <w:t xml:space="preserve">       P.O. Box 192303   Hato Rey, P.R.   00919-2303</w:t>
            </w:r>
          </w:p>
        </w:tc>
      </w:tr>
      <w:tr w:rsidR="001E0CF9" w:rsidRPr="001E0CF9" w:rsidTr="00DB3FC1">
        <w:trPr>
          <w:trHeight w:val="192"/>
        </w:trPr>
        <w:tc>
          <w:tcPr>
            <w:tcW w:w="1800" w:type="dxa"/>
            <w:vMerge/>
            <w:shd w:val="clear" w:color="auto" w:fill="auto"/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E0CF9">
              <w:rPr>
                <w:rFonts w:ascii="Arial" w:hAnsi="Arial" w:cs="Arial"/>
                <w:sz w:val="16"/>
                <w:szCs w:val="16"/>
              </w:rPr>
              <w:t xml:space="preserve">       Tel.  787-765-3560 exts. 271, 226, 227</w:t>
            </w:r>
          </w:p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16"/>
                <w:szCs w:val="16"/>
              </w:rPr>
            </w:pPr>
            <w:r w:rsidRPr="001E0CF9">
              <w:rPr>
                <w:rFonts w:ascii="Arial Black" w:hAnsi="Arial Black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E7FCEC" wp14:editId="1DDEBF9B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87630</wp:posOffset>
                      </wp:positionV>
                      <wp:extent cx="4829175" cy="0"/>
                      <wp:effectExtent l="19050" t="19050" r="19050" b="19050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9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8FF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9.05pt;margin-top:6.9pt;width:380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" strokecolor="#93cddd" strokeweight="2.25pt">
                      <v:shadow color="#7f7f7f [1601]" opacity=".5" offset="1pt"/>
                    </v:shape>
                  </w:pict>
                </mc:Fallback>
              </mc:AlternateContent>
            </w:r>
          </w:p>
        </w:tc>
      </w:tr>
      <w:tr w:rsidR="001E0CF9" w:rsidRPr="00AE7B0E" w:rsidTr="00DB3FC1">
        <w:trPr>
          <w:trHeight w:val="191"/>
        </w:trPr>
        <w:tc>
          <w:tcPr>
            <w:tcW w:w="1800" w:type="dxa"/>
            <w:vMerge/>
            <w:shd w:val="clear" w:color="auto" w:fill="auto"/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20"/>
                <w:szCs w:val="20"/>
                <w:lang w:val="es-ES_tradnl"/>
              </w:rPr>
            </w:pPr>
            <w:r w:rsidRPr="001E0CF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     Centro de Recursos para la Información</w:t>
            </w:r>
          </w:p>
        </w:tc>
      </w:tr>
    </w:tbl>
    <w:p w:rsidR="00F242C0" w:rsidRDefault="00F242C0" w:rsidP="001E0CF9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  <w:r w:rsidRPr="00F242C0">
        <w:rPr>
          <w:rFonts w:ascii="Arial Black" w:hAnsi="Arial Black" w:cs="Arial"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1C25C439" wp14:editId="6FE58A02">
            <wp:simplePos x="0" y="0"/>
            <wp:positionH relativeFrom="column">
              <wp:posOffset>-279399</wp:posOffset>
            </wp:positionH>
            <wp:positionV relativeFrom="paragraph">
              <wp:posOffset>208280</wp:posOffset>
            </wp:positionV>
            <wp:extent cx="787400" cy="405630"/>
            <wp:effectExtent l="0" t="0" r="0" b="0"/>
            <wp:wrapNone/>
            <wp:docPr id="6" name="Picture 6" descr="E:\MEMORIA\BACKUP\My Documents\TECNOLOGIA EDUCATIVA\LOGOS\LOGO EDP 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MORIA\BACKUP\My Documents\TECNOLOGIA EDUCATIVA\LOGOS\LOGO EDP universi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23" cy="4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="-252" w:tblpY="541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920"/>
      </w:tblGrid>
      <w:tr w:rsidR="00F242C0" w:rsidRPr="00F242C0" w:rsidTr="00712AE4">
        <w:tc>
          <w:tcPr>
            <w:tcW w:w="1800" w:type="dxa"/>
            <w:vMerge w:val="restart"/>
            <w:shd w:val="clear" w:color="auto" w:fill="auto"/>
          </w:tcPr>
          <w:p w:rsidR="00F242C0" w:rsidRPr="00AE7B0E" w:rsidRDefault="00F242C0" w:rsidP="00F242C0">
            <w:pPr>
              <w:tabs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  <w:lang w:val="es-PR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F242C0" w:rsidRPr="00F242C0" w:rsidRDefault="00F242C0" w:rsidP="00F242C0">
            <w:pPr>
              <w:tabs>
                <w:tab w:val="center" w:pos="4680"/>
                <w:tab w:val="right" w:pos="936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E7B0E">
              <w:rPr>
                <w:rFonts w:ascii="Arial" w:hAnsi="Arial" w:cs="Arial"/>
                <w:sz w:val="16"/>
                <w:szCs w:val="16"/>
                <w:lang w:val="es-PR"/>
              </w:rPr>
              <w:t xml:space="preserve">     </w:t>
            </w:r>
            <w:r w:rsidRPr="00F242C0">
              <w:rPr>
                <w:rFonts w:ascii="Arial" w:hAnsi="Arial" w:cs="Arial"/>
                <w:b/>
                <w:sz w:val="16"/>
                <w:szCs w:val="16"/>
              </w:rPr>
              <w:t>EDP University of Puerto Rico, Inc.</w:t>
            </w:r>
          </w:p>
        </w:tc>
      </w:tr>
      <w:tr w:rsidR="00F242C0" w:rsidRPr="00F242C0" w:rsidTr="00712AE4">
        <w:tc>
          <w:tcPr>
            <w:tcW w:w="1800" w:type="dxa"/>
            <w:vMerge/>
            <w:shd w:val="clear" w:color="auto" w:fill="auto"/>
          </w:tcPr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16"/>
                <w:szCs w:val="16"/>
              </w:rPr>
            </w:pPr>
            <w:r w:rsidRPr="00F242C0">
              <w:rPr>
                <w:rFonts w:ascii="Arial" w:hAnsi="Arial" w:cs="Arial"/>
                <w:sz w:val="16"/>
                <w:szCs w:val="16"/>
              </w:rPr>
              <w:t xml:space="preserve">       P.O. Box 192303   Hato Rey, P.R.   00919-2303</w:t>
            </w:r>
          </w:p>
        </w:tc>
      </w:tr>
      <w:tr w:rsidR="00F242C0" w:rsidRPr="00F242C0" w:rsidTr="00712AE4">
        <w:trPr>
          <w:trHeight w:val="192"/>
        </w:trPr>
        <w:tc>
          <w:tcPr>
            <w:tcW w:w="1800" w:type="dxa"/>
            <w:vMerge/>
            <w:shd w:val="clear" w:color="auto" w:fill="auto"/>
          </w:tcPr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42C0">
              <w:rPr>
                <w:rFonts w:ascii="Arial" w:hAnsi="Arial" w:cs="Arial"/>
                <w:sz w:val="16"/>
                <w:szCs w:val="16"/>
              </w:rPr>
              <w:t xml:space="preserve">       Tel.  787-765-3560 exts. 271, 226, 227</w:t>
            </w:r>
          </w:p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16"/>
                <w:szCs w:val="16"/>
              </w:rPr>
            </w:pPr>
            <w:r w:rsidRPr="00F242C0">
              <w:rPr>
                <w:rFonts w:ascii="Arial Black" w:hAnsi="Arial Black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CAF92A" wp14:editId="06C5B4ED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87630</wp:posOffset>
                      </wp:positionV>
                      <wp:extent cx="4829175" cy="0"/>
                      <wp:effectExtent l="19050" t="19050" r="19050" b="19050"/>
                      <wp:wrapNone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9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593A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9.05pt;margin-top:6.9pt;width:380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" strokecolor="#93cddd" strokeweight="2.25pt">
                      <v:shadow color="#7f7f7f [1601]" opacity=".5" offset="1pt"/>
                    </v:shape>
                  </w:pict>
                </mc:Fallback>
              </mc:AlternateContent>
            </w:r>
          </w:p>
        </w:tc>
      </w:tr>
      <w:tr w:rsidR="00F242C0" w:rsidRPr="00AE7B0E" w:rsidTr="00712AE4">
        <w:trPr>
          <w:trHeight w:val="191"/>
        </w:trPr>
        <w:tc>
          <w:tcPr>
            <w:tcW w:w="1800" w:type="dxa"/>
            <w:vMerge/>
            <w:shd w:val="clear" w:color="auto" w:fill="auto"/>
          </w:tcPr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F242C0" w:rsidRPr="00F242C0" w:rsidRDefault="00F242C0" w:rsidP="00F242C0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20"/>
                <w:szCs w:val="20"/>
                <w:lang w:val="es-ES_tradnl"/>
              </w:rPr>
            </w:pPr>
            <w:r w:rsidRPr="00F242C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     Centro de Recursos para la Información</w:t>
            </w:r>
          </w:p>
        </w:tc>
      </w:tr>
    </w:tbl>
    <w:p w:rsidR="00F242C0" w:rsidRPr="00F242C0" w:rsidRDefault="00F242C0" w:rsidP="00F242C0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lang w:val="es-PR"/>
        </w:rPr>
        <w:tab/>
      </w:r>
      <w:r>
        <w:rPr>
          <w:lang w:val="es-PR"/>
        </w:rPr>
        <w:tab/>
      </w:r>
      <w:r>
        <w:rPr>
          <w:lang w:val="es-PR"/>
        </w:rPr>
        <w:tab/>
      </w:r>
      <w:r>
        <w:rPr>
          <w:lang w:val="es-PR"/>
        </w:rPr>
        <w:tab/>
      </w:r>
      <w:r>
        <w:rPr>
          <w:lang w:val="es-PR"/>
        </w:rPr>
        <w:tab/>
      </w:r>
      <w:r>
        <w:rPr>
          <w:lang w:val="es-PR"/>
        </w:rPr>
        <w:tab/>
      </w:r>
      <w:r w:rsidRPr="00F242C0">
        <w:rPr>
          <w:rFonts w:ascii="Arial" w:hAnsi="Arial" w:cs="Arial"/>
          <w:b/>
          <w:sz w:val="16"/>
          <w:szCs w:val="16"/>
        </w:rPr>
        <w:t>EDP University of Puerto Rico, Inc.</w:t>
      </w:r>
    </w:p>
    <w:p w:rsidR="00F242C0" w:rsidRPr="00F242C0" w:rsidRDefault="00F242C0" w:rsidP="00F242C0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F242C0">
        <w:rPr>
          <w:rFonts w:ascii="Arial" w:hAnsi="Arial" w:cs="Arial"/>
          <w:b/>
          <w:sz w:val="16"/>
          <w:szCs w:val="16"/>
        </w:rPr>
        <w:tab/>
        <w:t xml:space="preserve">     </w:t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  <w:t>P.O. Box 192303 Hato Rey, P.R. 00919-2303</w:t>
      </w:r>
    </w:p>
    <w:p w:rsidR="00F242C0" w:rsidRPr="00F242C0" w:rsidRDefault="00F242C0" w:rsidP="00F242C0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16"/>
          <w:szCs w:val="16"/>
          <w:lang w:val="es-PR"/>
        </w:rPr>
      </w:pPr>
      <w:r w:rsidRPr="00F242C0">
        <w:rPr>
          <w:rFonts w:ascii="Arial" w:hAnsi="Arial" w:cs="Arial"/>
          <w:b/>
          <w:sz w:val="16"/>
          <w:szCs w:val="16"/>
        </w:rPr>
        <w:tab/>
        <w:t xml:space="preserve">      </w:t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</w:rPr>
        <w:tab/>
      </w:r>
      <w:r w:rsidRPr="00F242C0">
        <w:rPr>
          <w:rFonts w:ascii="Arial" w:hAnsi="Arial" w:cs="Arial"/>
          <w:b/>
          <w:sz w:val="16"/>
          <w:szCs w:val="16"/>
          <w:lang w:val="es-PR"/>
        </w:rPr>
        <w:t>Tel.  787-765-3560 exts. 271, 226, 227</w:t>
      </w:r>
    </w:p>
    <w:p w:rsidR="00F242C0" w:rsidRPr="00F242C0" w:rsidRDefault="00F242C0" w:rsidP="00F242C0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28"/>
          <w:szCs w:val="28"/>
          <w:lang w:val="es-PR"/>
        </w:rPr>
      </w:pPr>
      <w:r w:rsidRPr="00F242C0">
        <w:rPr>
          <w:rFonts w:ascii="Arial" w:hAnsi="Arial" w:cs="Arial"/>
          <w:b/>
          <w:sz w:val="28"/>
          <w:szCs w:val="28"/>
          <w:lang w:val="es-PR"/>
        </w:rPr>
        <w:cr/>
      </w:r>
    </w:p>
    <w:p w:rsidR="00F242C0" w:rsidRPr="00F242C0" w:rsidRDefault="00F242C0" w:rsidP="00F242C0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24"/>
          <w:szCs w:val="24"/>
          <w:lang w:val="es-PR"/>
        </w:rPr>
      </w:pPr>
      <w:r w:rsidRPr="00F242C0">
        <w:rPr>
          <w:rFonts w:ascii="Arial" w:hAnsi="Arial" w:cs="Arial"/>
          <w:b/>
          <w:sz w:val="28"/>
          <w:szCs w:val="28"/>
          <w:lang w:val="es-PR"/>
        </w:rPr>
        <w:tab/>
        <w:t xml:space="preserve">      </w:t>
      </w:r>
      <w:r w:rsidRPr="00F242C0">
        <w:rPr>
          <w:rFonts w:ascii="Arial" w:hAnsi="Arial" w:cs="Arial"/>
          <w:b/>
          <w:sz w:val="24"/>
          <w:szCs w:val="24"/>
          <w:lang w:val="es-PR"/>
        </w:rPr>
        <w:t>Centro de Recursos para la Información</w:t>
      </w:r>
    </w:p>
    <w:p w:rsidR="001E0CF9" w:rsidRPr="00F242C0" w:rsidRDefault="001E0CF9" w:rsidP="001E0CF9">
      <w:pPr>
        <w:tabs>
          <w:tab w:val="left" w:pos="1910"/>
          <w:tab w:val="left" w:pos="2540"/>
        </w:tabs>
        <w:spacing w:after="0" w:line="240" w:lineRule="auto"/>
        <w:rPr>
          <w:rFonts w:ascii="Arial" w:hAnsi="Arial" w:cs="Arial"/>
          <w:b/>
          <w:sz w:val="28"/>
          <w:szCs w:val="28"/>
          <w:lang w:val="es-PR"/>
        </w:rPr>
      </w:pPr>
    </w:p>
    <w:tbl>
      <w:tblPr>
        <w:tblStyle w:val="TableGrid"/>
        <w:tblpPr w:leftFromText="180" w:rightFromText="180" w:vertAnchor="page" w:horzAnchor="margin" w:tblpX="-252" w:tblpY="541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920"/>
      </w:tblGrid>
      <w:tr w:rsidR="001E0CF9" w:rsidRPr="001E0CF9" w:rsidTr="00DB3FC1">
        <w:tc>
          <w:tcPr>
            <w:tcW w:w="1800" w:type="dxa"/>
            <w:vMerge w:val="restart"/>
            <w:shd w:val="clear" w:color="auto" w:fill="auto"/>
          </w:tcPr>
          <w:p w:rsidR="001E0CF9" w:rsidRPr="00F242C0" w:rsidRDefault="001E0CF9" w:rsidP="001E0CF9">
            <w:pPr>
              <w:tabs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  <w:lang w:val="es-PR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center" w:pos="4680"/>
                <w:tab w:val="right" w:pos="936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42C0">
              <w:rPr>
                <w:rFonts w:ascii="Arial" w:hAnsi="Arial" w:cs="Arial"/>
                <w:sz w:val="16"/>
                <w:szCs w:val="16"/>
                <w:lang w:val="es-PR"/>
              </w:rPr>
              <w:t xml:space="preserve">     </w:t>
            </w:r>
            <w:r w:rsidRPr="001E0CF9">
              <w:rPr>
                <w:rFonts w:ascii="Arial" w:hAnsi="Arial" w:cs="Arial"/>
                <w:b/>
                <w:sz w:val="16"/>
                <w:szCs w:val="16"/>
              </w:rPr>
              <w:t>EDP University of Puerto Rico, Inc.</w:t>
            </w:r>
          </w:p>
        </w:tc>
      </w:tr>
      <w:tr w:rsidR="001E0CF9" w:rsidRPr="001E0CF9" w:rsidTr="00DB3FC1">
        <w:tc>
          <w:tcPr>
            <w:tcW w:w="1800" w:type="dxa"/>
            <w:vMerge/>
            <w:shd w:val="clear" w:color="auto" w:fill="auto"/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16"/>
                <w:szCs w:val="16"/>
              </w:rPr>
            </w:pPr>
            <w:r w:rsidRPr="001E0CF9">
              <w:rPr>
                <w:rFonts w:ascii="Arial" w:hAnsi="Arial" w:cs="Arial"/>
                <w:sz w:val="16"/>
                <w:szCs w:val="16"/>
              </w:rPr>
              <w:t xml:space="preserve">       P.O. Box 192303   Hato Rey, P.R.   00919-2303</w:t>
            </w:r>
          </w:p>
        </w:tc>
      </w:tr>
      <w:tr w:rsidR="001E0CF9" w:rsidRPr="001E0CF9" w:rsidTr="00DB3FC1">
        <w:trPr>
          <w:trHeight w:val="192"/>
        </w:trPr>
        <w:tc>
          <w:tcPr>
            <w:tcW w:w="1800" w:type="dxa"/>
            <w:vMerge/>
            <w:shd w:val="clear" w:color="auto" w:fill="auto"/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 Black" w:hAnsi="Arial Black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E0CF9">
              <w:rPr>
                <w:rFonts w:ascii="Arial" w:hAnsi="Arial" w:cs="Arial"/>
                <w:sz w:val="16"/>
                <w:szCs w:val="16"/>
              </w:rPr>
              <w:t xml:space="preserve">       Tel.  787-765-3560 exts. 271, 226, 227</w:t>
            </w:r>
          </w:p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16"/>
                <w:szCs w:val="16"/>
              </w:rPr>
            </w:pPr>
            <w:r w:rsidRPr="001E0CF9">
              <w:rPr>
                <w:rFonts w:ascii="Arial Black" w:hAnsi="Arial Black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E7FCEC" wp14:editId="1DDEBF9B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87630</wp:posOffset>
                      </wp:positionV>
                      <wp:extent cx="4829175" cy="0"/>
                      <wp:effectExtent l="19050" t="19050" r="19050" b="1905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9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FEB69" id="AutoShape 2" o:spid="_x0000_s1026" type="#_x0000_t32" style="position:absolute;margin-left:9.05pt;margin-top:6.9pt;width:38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" strokecolor="#93cddd" strokeweight="2.25pt">
                      <v:shadow color="#7f7f7f [1601]" opacity=".5" offset="1pt"/>
                    </v:shape>
                  </w:pict>
                </mc:Fallback>
              </mc:AlternateContent>
            </w:r>
          </w:p>
        </w:tc>
      </w:tr>
      <w:tr w:rsidR="001E0CF9" w:rsidRPr="00AE7B0E" w:rsidTr="00DB3FC1">
        <w:trPr>
          <w:trHeight w:val="191"/>
        </w:trPr>
        <w:tc>
          <w:tcPr>
            <w:tcW w:w="1800" w:type="dxa"/>
            <w:vMerge/>
            <w:shd w:val="clear" w:color="auto" w:fill="auto"/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20" w:type="dxa"/>
            <w:shd w:val="clear" w:color="auto" w:fill="auto"/>
            <w:noWrap/>
            <w:tcMar>
              <w:left w:w="0" w:type="dxa"/>
              <w:right w:w="115" w:type="dxa"/>
            </w:tcMar>
          </w:tcPr>
          <w:p w:rsidR="001E0CF9" w:rsidRPr="001E0CF9" w:rsidRDefault="001E0CF9" w:rsidP="001E0CF9">
            <w:pPr>
              <w:tabs>
                <w:tab w:val="left" w:pos="1440"/>
                <w:tab w:val="center" w:pos="4680"/>
                <w:tab w:val="right" w:pos="9360"/>
              </w:tabs>
              <w:jc w:val="right"/>
              <w:rPr>
                <w:rFonts w:ascii="Arial Black" w:hAnsi="Arial Black" w:cs="Arial"/>
                <w:sz w:val="20"/>
                <w:szCs w:val="20"/>
                <w:lang w:val="es-ES_tradnl"/>
              </w:rPr>
            </w:pPr>
            <w:r w:rsidRPr="001E0CF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     Centro de Recursos para la Información</w:t>
            </w:r>
          </w:p>
        </w:tc>
      </w:tr>
    </w:tbl>
    <w:p w:rsidR="001A7588" w:rsidRPr="00F242C0" w:rsidRDefault="001A7588" w:rsidP="001A758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F242C0">
        <w:rPr>
          <w:rFonts w:ascii="Arial" w:hAnsi="Arial" w:cs="Arial"/>
          <w:b/>
          <w:sz w:val="24"/>
          <w:szCs w:val="24"/>
          <w:lang w:val="es-ES_tradnl"/>
        </w:rPr>
        <w:t>POL</w:t>
      </w:r>
      <w:r w:rsidR="000064BD" w:rsidRPr="00F242C0">
        <w:rPr>
          <w:rFonts w:ascii="Arial" w:hAnsi="Arial" w:cs="Arial"/>
          <w:b/>
          <w:sz w:val="24"/>
          <w:szCs w:val="24"/>
          <w:lang w:val="es-ES_tradnl"/>
        </w:rPr>
        <w:t>Í</w:t>
      </w:r>
      <w:r w:rsidRPr="00F242C0">
        <w:rPr>
          <w:rFonts w:ascii="Arial" w:hAnsi="Arial" w:cs="Arial"/>
          <w:b/>
          <w:sz w:val="24"/>
          <w:szCs w:val="24"/>
          <w:lang w:val="es-ES_tradnl"/>
        </w:rPr>
        <w:t>TICA PARA EL USO DE LOS RECURSOS ELECTR</w:t>
      </w:r>
      <w:r w:rsidR="000064BD" w:rsidRPr="00F242C0">
        <w:rPr>
          <w:rFonts w:ascii="Arial" w:hAnsi="Arial" w:cs="Arial"/>
          <w:b/>
          <w:sz w:val="24"/>
          <w:szCs w:val="24"/>
          <w:lang w:val="es-ES_tradnl"/>
        </w:rPr>
        <w:t>Ó</w:t>
      </w:r>
      <w:r w:rsidRPr="00F242C0">
        <w:rPr>
          <w:rFonts w:ascii="Arial" w:hAnsi="Arial" w:cs="Arial"/>
          <w:b/>
          <w:sz w:val="24"/>
          <w:szCs w:val="24"/>
          <w:lang w:val="es-ES_tradnl"/>
        </w:rPr>
        <w:t>NICOS</w:t>
      </w:r>
    </w:p>
    <w:p w:rsidR="001A7588" w:rsidRPr="00F242C0" w:rsidRDefault="001A7588" w:rsidP="001A758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F242C0">
        <w:rPr>
          <w:rFonts w:ascii="Arial" w:hAnsi="Arial" w:cs="Arial"/>
          <w:b/>
          <w:sz w:val="24"/>
          <w:szCs w:val="24"/>
          <w:lang w:val="es-ES_tradnl"/>
        </w:rPr>
        <w:t>DEL CENTRO DE RECURSOS PARA LA INFORMACI</w:t>
      </w:r>
      <w:r w:rsidR="000064BD" w:rsidRPr="00F242C0">
        <w:rPr>
          <w:rFonts w:ascii="Arial" w:hAnsi="Arial" w:cs="Arial"/>
          <w:b/>
          <w:sz w:val="24"/>
          <w:szCs w:val="24"/>
          <w:lang w:val="es-ES_tradnl"/>
        </w:rPr>
        <w:t>Ó</w:t>
      </w:r>
      <w:r w:rsidRPr="00F242C0">
        <w:rPr>
          <w:rFonts w:ascii="Arial" w:hAnsi="Arial" w:cs="Arial"/>
          <w:b/>
          <w:sz w:val="24"/>
          <w:szCs w:val="24"/>
          <w:lang w:val="es-ES_tradnl"/>
        </w:rPr>
        <w:t>N</w:t>
      </w:r>
    </w:p>
    <w:p w:rsidR="001A7588" w:rsidRPr="008A5152" w:rsidRDefault="001A7588" w:rsidP="001A7588">
      <w:pPr>
        <w:spacing w:after="0" w:line="240" w:lineRule="auto"/>
        <w:rPr>
          <w:rFonts w:ascii="Arial" w:hAnsi="Arial" w:cs="Arial"/>
          <w:sz w:val="28"/>
          <w:szCs w:val="28"/>
          <w:lang w:val="es-ES_tradnl"/>
        </w:rPr>
      </w:pP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 xml:space="preserve">El Centro de Recursos para la Información de EDP University </w:t>
      </w:r>
      <w:r>
        <w:rPr>
          <w:rFonts w:ascii="Arial" w:hAnsi="Arial" w:cs="Arial"/>
          <w:sz w:val="24"/>
          <w:szCs w:val="24"/>
          <w:lang w:val="es-ES_tradnl"/>
        </w:rPr>
        <w:t xml:space="preserve">of Puerto Rico, Inc. </w:t>
      </w:r>
      <w:r w:rsidRPr="008A5152">
        <w:rPr>
          <w:rFonts w:ascii="Arial" w:hAnsi="Arial" w:cs="Arial"/>
          <w:sz w:val="24"/>
          <w:szCs w:val="24"/>
          <w:lang w:val="es-ES_tradnl"/>
        </w:rPr>
        <w:t>(CRI) adquiere recursos educativos que apoyen los programas y fomenten la in</w:t>
      </w:r>
      <w:r>
        <w:rPr>
          <w:rFonts w:ascii="Arial" w:hAnsi="Arial" w:cs="Arial"/>
          <w:sz w:val="24"/>
          <w:szCs w:val="24"/>
          <w:lang w:val="es-ES_tradnl"/>
        </w:rPr>
        <w:t xml:space="preserve">vestigación en la Institución. </w:t>
      </w:r>
      <w:r w:rsidRPr="008A5152">
        <w:rPr>
          <w:rFonts w:ascii="Arial" w:hAnsi="Arial" w:cs="Arial"/>
          <w:sz w:val="24"/>
          <w:szCs w:val="24"/>
          <w:lang w:val="es-ES_tradnl"/>
        </w:rPr>
        <w:t>La importancia de proveer recursos en formatos electrónicos nos conduce a establecer una política que sirva de guía para los usuarios de la biblioteca, al momento de utilizarlos.</w:t>
      </w:r>
    </w:p>
    <w:p w:rsidR="001A7588" w:rsidRPr="008A5152" w:rsidRDefault="001A7588" w:rsidP="001A7588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 xml:space="preserve">Esta política va dirigida a toda la comunidad académica.  El Centro de Recursos para la Información de EDP </w:t>
      </w:r>
      <w:r>
        <w:rPr>
          <w:rFonts w:ascii="Arial" w:hAnsi="Arial" w:cs="Arial"/>
          <w:sz w:val="24"/>
          <w:szCs w:val="24"/>
          <w:lang w:val="es-ES_tradnl"/>
        </w:rPr>
        <w:t>University</w:t>
      </w:r>
      <w:r w:rsidRPr="008A5152">
        <w:rPr>
          <w:rFonts w:ascii="Arial" w:hAnsi="Arial" w:cs="Arial"/>
          <w:sz w:val="24"/>
          <w:szCs w:val="24"/>
          <w:lang w:val="es-ES_tradnl"/>
        </w:rPr>
        <w:t xml:space="preserve"> (CRI), proveerá acceso a estos recursos través de Internet en el mismo centro y a distancia.</w:t>
      </w: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 xml:space="preserve">El CRI proveerá a través del Departamento de Sistemas de Información de EDP </w:t>
      </w:r>
      <w:r>
        <w:rPr>
          <w:rFonts w:ascii="Arial" w:hAnsi="Arial" w:cs="Arial"/>
          <w:sz w:val="24"/>
          <w:szCs w:val="24"/>
          <w:lang w:val="es-ES_tradnl"/>
        </w:rPr>
        <w:t>University</w:t>
      </w:r>
      <w:r w:rsidRPr="008A5152">
        <w:rPr>
          <w:rFonts w:ascii="Arial" w:hAnsi="Arial" w:cs="Arial"/>
          <w:sz w:val="24"/>
          <w:szCs w:val="24"/>
          <w:lang w:val="es-ES_tradnl"/>
        </w:rPr>
        <w:t xml:space="preserve"> el acceso a los recursos electrónicos y a las bases de datos.</w:t>
      </w:r>
    </w:p>
    <w:p w:rsidR="001A7588" w:rsidRPr="008A5152" w:rsidRDefault="001A7588" w:rsidP="001A7588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>La biblioteca proveerá las claves de acceso para las bases de datos.</w:t>
      </w:r>
    </w:p>
    <w:p w:rsidR="001A7588" w:rsidRPr="008A5152" w:rsidRDefault="001A7588" w:rsidP="001A7588">
      <w:pPr>
        <w:pStyle w:val="ListParagrap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 xml:space="preserve">El Departamento de Sistemas de Información de EDP </w:t>
      </w:r>
      <w:r>
        <w:rPr>
          <w:rFonts w:ascii="Arial" w:hAnsi="Arial" w:cs="Arial"/>
          <w:sz w:val="24"/>
          <w:szCs w:val="24"/>
          <w:lang w:val="es-ES_tradnl"/>
        </w:rPr>
        <w:t>University</w:t>
      </w:r>
      <w:r w:rsidRPr="008A5152">
        <w:rPr>
          <w:rFonts w:ascii="Arial" w:hAnsi="Arial" w:cs="Arial"/>
          <w:sz w:val="24"/>
          <w:szCs w:val="24"/>
          <w:lang w:val="es-ES_tradnl"/>
        </w:rPr>
        <w:t xml:space="preserve"> proveerá las claves de acceso a los recursos electrónicos.</w:t>
      </w:r>
    </w:p>
    <w:p w:rsidR="001A7588" w:rsidRPr="008A5152" w:rsidRDefault="001A7588" w:rsidP="001A7588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 xml:space="preserve">Estas claves de acceso son para uso exclusivo de la comunidad académica de EDP </w:t>
      </w:r>
      <w:r>
        <w:rPr>
          <w:rFonts w:ascii="Arial" w:hAnsi="Arial" w:cs="Arial"/>
          <w:sz w:val="24"/>
          <w:szCs w:val="24"/>
          <w:lang w:val="es-ES_tradnl"/>
        </w:rPr>
        <w:t>University</w:t>
      </w:r>
      <w:r w:rsidRPr="008A5152">
        <w:rPr>
          <w:rFonts w:ascii="Arial" w:hAnsi="Arial" w:cs="Arial"/>
          <w:sz w:val="24"/>
          <w:szCs w:val="24"/>
          <w:lang w:val="es-ES_tradnl"/>
        </w:rPr>
        <w:t>.</w:t>
      </w: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>Las claves de acceso no se pueden compartir con personas ajenas a la institución y cada usuario es responsable de las mismas.</w:t>
      </w: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 xml:space="preserve">Las claves de acceso no se pueden publicar en ningún medio impreso, excepto en la hoja de instrucciones de la biblioteca. </w:t>
      </w: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>Las claves de acceso no se pueden publicar en ninguna página web.</w:t>
      </w:r>
    </w:p>
    <w:p w:rsidR="001A7588" w:rsidRPr="008A5152" w:rsidRDefault="001A7588" w:rsidP="001A7588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>Los recursos electrónicos y las bases de datos se utilizarán para fines educativos solamente.</w:t>
      </w:r>
    </w:p>
    <w:p w:rsidR="001A7588" w:rsidRPr="008A5152" w:rsidRDefault="001A7588" w:rsidP="001A7588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1A7588" w:rsidRPr="008A5152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lastRenderedPageBreak/>
        <w:t>El Departamento de Sistemas de Información de la institución provee acceso a recursos electrónicos 24 horas los 7 días de la semana y monitorea el uso de Internet, el acceso a los recursos electrónicos y a las bases de datos.</w:t>
      </w:r>
    </w:p>
    <w:p w:rsidR="001A7588" w:rsidRPr="008A5152" w:rsidRDefault="001A7588" w:rsidP="001A7588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AA415E" w:rsidRPr="001A7588" w:rsidRDefault="001A7588" w:rsidP="001A758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lang w:val="es-ES_tradnl"/>
        </w:rPr>
      </w:pPr>
      <w:r w:rsidRPr="008A5152">
        <w:rPr>
          <w:rFonts w:ascii="Arial" w:hAnsi="Arial" w:cs="Arial"/>
          <w:sz w:val="24"/>
          <w:szCs w:val="24"/>
          <w:lang w:val="es-ES_tradnl"/>
        </w:rPr>
        <w:t>El uso inapropiado de los recursos electrónicos y de la Internet puede conducir a la suspensión del servicio.</w:t>
      </w:r>
      <w:r w:rsidRPr="001A7588">
        <w:rPr>
          <w:lang w:val="es-ES_tradnl"/>
        </w:rPr>
        <w:t xml:space="preserve"> </w:t>
      </w:r>
    </w:p>
    <w:sectPr w:rsidR="00AA415E" w:rsidRPr="001A7588" w:rsidSect="00AA415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F78" w:rsidRDefault="00485F78" w:rsidP="00FE477A">
      <w:pPr>
        <w:spacing w:after="0" w:line="240" w:lineRule="auto"/>
      </w:pPr>
      <w:r>
        <w:separator/>
      </w:r>
    </w:p>
  </w:endnote>
  <w:endnote w:type="continuationSeparator" w:id="0">
    <w:p w:rsidR="00485F78" w:rsidRDefault="00485F78" w:rsidP="00FE4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5DA" w:rsidRPr="002D25DA" w:rsidRDefault="002D25DA" w:rsidP="002D25DA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Accredited by Middle S</w:t>
    </w:r>
    <w:r w:rsidRPr="002D25DA">
      <w:rPr>
        <w:sz w:val="20"/>
        <w:szCs w:val="20"/>
      </w:rPr>
      <w:t>tates Commission on Higher Education - MSCHE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F78" w:rsidRDefault="00485F78" w:rsidP="00FE477A">
      <w:pPr>
        <w:spacing w:after="0" w:line="240" w:lineRule="auto"/>
      </w:pPr>
      <w:r>
        <w:separator/>
      </w:r>
    </w:p>
  </w:footnote>
  <w:footnote w:type="continuationSeparator" w:id="0">
    <w:p w:rsidR="00485F78" w:rsidRDefault="00485F78" w:rsidP="00FE4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page" w:horzAnchor="margin" w:tblpX="-252" w:tblpY="541"/>
      <w:tblW w:w="9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800"/>
      <w:gridCol w:w="7920"/>
    </w:tblGrid>
    <w:tr w:rsidR="00FE477A" w:rsidRPr="00B126F2" w:rsidTr="008B608B">
      <w:tc>
        <w:tcPr>
          <w:tcW w:w="1800" w:type="dxa"/>
          <w:vMerge w:val="restart"/>
          <w:shd w:val="clear" w:color="auto" w:fill="auto"/>
        </w:tcPr>
        <w:p w:rsidR="00FE477A" w:rsidRPr="004257BA" w:rsidRDefault="00FE477A" w:rsidP="008B608B">
          <w:pPr>
            <w:pStyle w:val="Header"/>
            <w:jc w:val="both"/>
            <w:rPr>
              <w:rFonts w:ascii="Arial Black" w:hAnsi="Arial Black" w:cs="Arial"/>
              <w:sz w:val="16"/>
              <w:szCs w:val="16"/>
            </w:rPr>
          </w:pPr>
        </w:p>
      </w:tc>
      <w:tc>
        <w:tcPr>
          <w:tcW w:w="7920" w:type="dxa"/>
          <w:shd w:val="clear" w:color="auto" w:fill="auto"/>
          <w:noWrap/>
          <w:tcMar>
            <w:left w:w="0" w:type="dxa"/>
            <w:right w:w="115" w:type="dxa"/>
          </w:tcMar>
        </w:tcPr>
        <w:p w:rsidR="00FE477A" w:rsidRPr="00C45DC8" w:rsidRDefault="00AE050E" w:rsidP="00C45DC8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  <w:r w:rsidRPr="00C45DC8">
            <w:rPr>
              <w:rFonts w:ascii="Arial" w:hAnsi="Arial" w:cs="Arial"/>
              <w:sz w:val="16"/>
              <w:szCs w:val="16"/>
            </w:rPr>
            <w:t xml:space="preserve">     </w:t>
          </w:r>
          <w:r w:rsidR="00FE477A" w:rsidRPr="00C45DC8">
            <w:rPr>
              <w:rFonts w:ascii="Arial" w:hAnsi="Arial" w:cs="Arial"/>
              <w:b/>
              <w:sz w:val="16"/>
              <w:szCs w:val="16"/>
            </w:rPr>
            <w:t xml:space="preserve">EDP </w:t>
          </w:r>
          <w:r w:rsidR="00B126F2" w:rsidRPr="00C45DC8">
            <w:rPr>
              <w:rFonts w:ascii="Arial" w:hAnsi="Arial" w:cs="Arial"/>
              <w:b/>
              <w:sz w:val="16"/>
              <w:szCs w:val="16"/>
            </w:rPr>
            <w:t>U</w:t>
          </w:r>
          <w:r w:rsidR="00C45DC8">
            <w:rPr>
              <w:rFonts w:ascii="Arial" w:hAnsi="Arial" w:cs="Arial"/>
              <w:b/>
              <w:sz w:val="16"/>
              <w:szCs w:val="16"/>
            </w:rPr>
            <w:t>niversity of Puerto Rico, Inc.</w:t>
          </w:r>
        </w:p>
      </w:tc>
    </w:tr>
    <w:tr w:rsidR="00FE477A" w:rsidRPr="004257BA" w:rsidTr="008B608B">
      <w:tc>
        <w:tcPr>
          <w:tcW w:w="1800" w:type="dxa"/>
          <w:vMerge/>
          <w:shd w:val="clear" w:color="auto" w:fill="auto"/>
        </w:tcPr>
        <w:p w:rsidR="00FE477A" w:rsidRPr="000501D3" w:rsidRDefault="00FE477A" w:rsidP="008B608B">
          <w:pPr>
            <w:pStyle w:val="Header"/>
            <w:tabs>
              <w:tab w:val="left" w:pos="1440"/>
            </w:tabs>
            <w:jc w:val="both"/>
            <w:rPr>
              <w:rFonts w:ascii="Arial Black" w:hAnsi="Arial Black" w:cs="Arial"/>
              <w:sz w:val="16"/>
              <w:szCs w:val="16"/>
            </w:rPr>
          </w:pPr>
        </w:p>
      </w:tc>
      <w:tc>
        <w:tcPr>
          <w:tcW w:w="7920" w:type="dxa"/>
          <w:shd w:val="clear" w:color="auto" w:fill="auto"/>
          <w:noWrap/>
          <w:tcMar>
            <w:left w:w="0" w:type="dxa"/>
            <w:right w:w="115" w:type="dxa"/>
          </w:tcMar>
        </w:tcPr>
        <w:p w:rsidR="00FE477A" w:rsidRPr="004257BA" w:rsidRDefault="00AE050E" w:rsidP="00C45DC8">
          <w:pPr>
            <w:pStyle w:val="Header"/>
            <w:tabs>
              <w:tab w:val="left" w:pos="1440"/>
            </w:tabs>
            <w:jc w:val="right"/>
            <w:rPr>
              <w:rFonts w:ascii="Arial Black" w:hAnsi="Arial Black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="00FE477A" w:rsidRPr="000501D3">
            <w:rPr>
              <w:rFonts w:ascii="Arial" w:hAnsi="Arial" w:cs="Arial"/>
              <w:sz w:val="16"/>
              <w:szCs w:val="16"/>
            </w:rPr>
            <w:t xml:space="preserve">P.O. Box 192303   Hato Rey, P.R.   </w:t>
          </w:r>
          <w:r w:rsidR="00FE477A" w:rsidRPr="004257BA">
            <w:rPr>
              <w:rFonts w:ascii="Arial" w:hAnsi="Arial" w:cs="Arial"/>
              <w:sz w:val="16"/>
              <w:szCs w:val="16"/>
            </w:rPr>
            <w:t>00919-2303</w:t>
          </w:r>
        </w:p>
      </w:tc>
    </w:tr>
    <w:tr w:rsidR="00FE477A" w:rsidRPr="004257BA" w:rsidTr="008B608B">
      <w:trPr>
        <w:trHeight w:val="192"/>
      </w:trPr>
      <w:tc>
        <w:tcPr>
          <w:tcW w:w="1800" w:type="dxa"/>
          <w:vMerge/>
          <w:shd w:val="clear" w:color="auto" w:fill="auto"/>
        </w:tcPr>
        <w:p w:rsidR="00FE477A" w:rsidRPr="004257BA" w:rsidRDefault="00FE477A" w:rsidP="008B608B">
          <w:pPr>
            <w:pStyle w:val="Header"/>
            <w:tabs>
              <w:tab w:val="left" w:pos="1440"/>
            </w:tabs>
            <w:jc w:val="both"/>
            <w:rPr>
              <w:rFonts w:ascii="Arial Black" w:hAnsi="Arial Black" w:cs="Arial"/>
              <w:sz w:val="16"/>
              <w:szCs w:val="16"/>
            </w:rPr>
          </w:pPr>
        </w:p>
      </w:tc>
      <w:tc>
        <w:tcPr>
          <w:tcW w:w="7920" w:type="dxa"/>
          <w:shd w:val="clear" w:color="auto" w:fill="auto"/>
          <w:noWrap/>
          <w:tcMar>
            <w:left w:w="0" w:type="dxa"/>
            <w:right w:w="115" w:type="dxa"/>
          </w:tcMar>
        </w:tcPr>
        <w:p w:rsidR="00FE477A" w:rsidRDefault="00AE050E" w:rsidP="00C45DC8">
          <w:pPr>
            <w:pStyle w:val="Header"/>
            <w:tabs>
              <w:tab w:val="left" w:pos="1440"/>
            </w:tabs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="00FE477A" w:rsidRPr="004257BA">
            <w:rPr>
              <w:rFonts w:ascii="Arial" w:hAnsi="Arial" w:cs="Arial"/>
              <w:sz w:val="16"/>
              <w:szCs w:val="16"/>
            </w:rPr>
            <w:t xml:space="preserve">Tel.  </w:t>
          </w:r>
          <w:r w:rsidR="00C45DC8">
            <w:rPr>
              <w:rFonts w:ascii="Arial" w:hAnsi="Arial" w:cs="Arial"/>
              <w:sz w:val="16"/>
              <w:szCs w:val="16"/>
            </w:rPr>
            <w:t>787-</w:t>
          </w:r>
          <w:r w:rsidR="00FE477A" w:rsidRPr="004257BA">
            <w:rPr>
              <w:rFonts w:ascii="Arial" w:hAnsi="Arial" w:cs="Arial"/>
              <w:sz w:val="16"/>
              <w:szCs w:val="16"/>
            </w:rPr>
            <w:t>765-3560</w:t>
          </w:r>
          <w:r w:rsidR="00C45DC8">
            <w:rPr>
              <w:rFonts w:ascii="Arial" w:hAnsi="Arial" w:cs="Arial"/>
              <w:sz w:val="16"/>
              <w:szCs w:val="16"/>
            </w:rPr>
            <w:t xml:space="preserve"> exts. 271, 226</w:t>
          </w:r>
          <w:r w:rsidR="00FE477A">
            <w:rPr>
              <w:rFonts w:ascii="Arial" w:hAnsi="Arial" w:cs="Arial"/>
              <w:sz w:val="16"/>
              <w:szCs w:val="16"/>
            </w:rPr>
            <w:t>, 227</w:t>
          </w:r>
        </w:p>
        <w:p w:rsidR="00C45DC8" w:rsidRPr="004257BA" w:rsidRDefault="00B74CF9" w:rsidP="00C45DC8">
          <w:pPr>
            <w:pStyle w:val="Header"/>
            <w:tabs>
              <w:tab w:val="left" w:pos="1440"/>
            </w:tabs>
            <w:jc w:val="right"/>
            <w:rPr>
              <w:rFonts w:ascii="Arial Black" w:hAnsi="Arial Black" w:cs="Arial"/>
              <w:sz w:val="16"/>
              <w:szCs w:val="16"/>
            </w:rPr>
          </w:pPr>
          <w:r>
            <w:rPr>
              <w:rFonts w:ascii="Arial Black" w:hAnsi="Arial Black" w:cs="Arial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114935</wp:posOffset>
                    </wp:positionH>
                    <wp:positionV relativeFrom="paragraph">
                      <wp:posOffset>87630</wp:posOffset>
                    </wp:positionV>
                    <wp:extent cx="4829175" cy="0"/>
                    <wp:effectExtent l="19050" t="19050" r="19050" b="19050"/>
                    <wp:wrapNone/>
                    <wp:docPr id="3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829175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9A9ED8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6" type="#_x0000_t32" style="position:absolute;margin-left:9.05pt;margin-top:6.9pt;width:38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" strokecolor="#92cddc [1944]" strokeweight="2.25pt">
                    <v:shadow color="#7f7f7f [1601]" opacity=".5" offset="1pt"/>
                  </v:shape>
                </w:pict>
              </mc:Fallback>
            </mc:AlternateContent>
          </w:r>
        </w:p>
      </w:tc>
    </w:tr>
    <w:tr w:rsidR="00FE477A" w:rsidRPr="00F242C0" w:rsidTr="008B608B">
      <w:trPr>
        <w:trHeight w:val="191"/>
      </w:trPr>
      <w:tc>
        <w:tcPr>
          <w:tcW w:w="1800" w:type="dxa"/>
          <w:vMerge/>
          <w:shd w:val="clear" w:color="auto" w:fill="auto"/>
        </w:tcPr>
        <w:p w:rsidR="00FE477A" w:rsidRPr="004257BA" w:rsidRDefault="00FE477A" w:rsidP="008B608B">
          <w:pPr>
            <w:pStyle w:val="Header"/>
            <w:tabs>
              <w:tab w:val="left" w:pos="1440"/>
            </w:tabs>
            <w:jc w:val="both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7920" w:type="dxa"/>
          <w:shd w:val="clear" w:color="auto" w:fill="auto"/>
          <w:noWrap/>
          <w:tcMar>
            <w:left w:w="0" w:type="dxa"/>
            <w:right w:w="115" w:type="dxa"/>
          </w:tcMar>
        </w:tcPr>
        <w:p w:rsidR="00FE477A" w:rsidRPr="001A7588" w:rsidRDefault="00C45DC8" w:rsidP="00C45DC8">
          <w:pPr>
            <w:pStyle w:val="Header"/>
            <w:tabs>
              <w:tab w:val="left" w:pos="1440"/>
            </w:tabs>
            <w:jc w:val="right"/>
            <w:rPr>
              <w:rFonts w:ascii="Arial Black" w:hAnsi="Arial Black" w:cs="Arial"/>
              <w:sz w:val="20"/>
              <w:szCs w:val="20"/>
              <w:lang w:val="es-ES_tradnl"/>
            </w:rPr>
          </w:pPr>
          <w:r w:rsidRPr="001A7588">
            <w:rPr>
              <w:rFonts w:ascii="Arial" w:hAnsi="Arial" w:cs="Arial"/>
              <w:b/>
              <w:sz w:val="20"/>
              <w:szCs w:val="20"/>
              <w:lang w:val="es-ES_tradnl"/>
            </w:rPr>
            <w:t xml:space="preserve">      </w:t>
          </w:r>
          <w:r w:rsidR="00FE477A" w:rsidRPr="001A7588">
            <w:rPr>
              <w:rFonts w:ascii="Arial" w:hAnsi="Arial" w:cs="Arial"/>
              <w:b/>
              <w:sz w:val="20"/>
              <w:szCs w:val="20"/>
              <w:lang w:val="es-ES_tradnl"/>
            </w:rPr>
            <w:t>Centro de Recursos para la Información</w:t>
          </w:r>
        </w:p>
      </w:tc>
    </w:tr>
  </w:tbl>
  <w:p w:rsidR="00FE477A" w:rsidRDefault="00B126F2">
    <w:pPr>
      <w:pStyle w:val="Header"/>
    </w:pPr>
    <w:r>
      <w:rPr>
        <w:rFonts w:ascii="Arial Black" w:hAnsi="Arial Black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1E8BDB5" wp14:editId="78C29F98">
          <wp:simplePos x="0" y="0"/>
          <wp:positionH relativeFrom="column">
            <wp:posOffset>-161925</wp:posOffset>
          </wp:positionH>
          <wp:positionV relativeFrom="paragraph">
            <wp:posOffset>-180975</wp:posOffset>
          </wp:positionV>
          <wp:extent cx="1047750" cy="539750"/>
          <wp:effectExtent l="0" t="0" r="0" b="0"/>
          <wp:wrapNone/>
          <wp:docPr id="2" name="Picture 2" descr="E:\MEMORIA\BACKUP\My Documents\TECNOLOGIA EDUCATIVA\LOGOS\LOGO EDP 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EMORIA\BACKUP\My Documents\TECNOLOGIA EDUCATIVA\LOGOS\LOGO EDP universit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03BDA"/>
    <w:multiLevelType w:val="hybridMultilevel"/>
    <w:tmpl w:val="C2F4A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7922"/>
    <w:multiLevelType w:val="hybridMultilevel"/>
    <w:tmpl w:val="A05213FA"/>
    <w:lvl w:ilvl="0" w:tplc="A2F64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C00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22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F86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9C4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F28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D2E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60E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B04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1363B39"/>
    <w:multiLevelType w:val="hybridMultilevel"/>
    <w:tmpl w:val="8D988C0A"/>
    <w:lvl w:ilvl="0" w:tplc="BCA8F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F8D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EE5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4F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8A3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14D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1E3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DE1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4A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A1482B"/>
    <w:multiLevelType w:val="hybridMultilevel"/>
    <w:tmpl w:val="3344468A"/>
    <w:lvl w:ilvl="0" w:tplc="9FA29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B68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F83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9AC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C40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344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289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9CD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4C0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014"/>
    <w:rsid w:val="000064BD"/>
    <w:rsid w:val="00035CDD"/>
    <w:rsid w:val="000558B5"/>
    <w:rsid w:val="001043CF"/>
    <w:rsid w:val="001A7588"/>
    <w:rsid w:val="001E0CF9"/>
    <w:rsid w:val="00201DFA"/>
    <w:rsid w:val="00251943"/>
    <w:rsid w:val="002D25DA"/>
    <w:rsid w:val="0031570C"/>
    <w:rsid w:val="00384D1D"/>
    <w:rsid w:val="003C0F29"/>
    <w:rsid w:val="00406AC9"/>
    <w:rsid w:val="004470AE"/>
    <w:rsid w:val="00470323"/>
    <w:rsid w:val="00485F78"/>
    <w:rsid w:val="005D4AEC"/>
    <w:rsid w:val="006137DE"/>
    <w:rsid w:val="00631D2E"/>
    <w:rsid w:val="00664AC4"/>
    <w:rsid w:val="00682089"/>
    <w:rsid w:val="00695508"/>
    <w:rsid w:val="006A3B8F"/>
    <w:rsid w:val="0070053D"/>
    <w:rsid w:val="0073438E"/>
    <w:rsid w:val="00A80913"/>
    <w:rsid w:val="00AA415E"/>
    <w:rsid w:val="00AE050E"/>
    <w:rsid w:val="00AE7B0E"/>
    <w:rsid w:val="00B126F2"/>
    <w:rsid w:val="00B1322A"/>
    <w:rsid w:val="00B74CF9"/>
    <w:rsid w:val="00BC1E62"/>
    <w:rsid w:val="00C13DDA"/>
    <w:rsid w:val="00C45DC8"/>
    <w:rsid w:val="00C47867"/>
    <w:rsid w:val="00C519CF"/>
    <w:rsid w:val="00E265F7"/>
    <w:rsid w:val="00E66014"/>
    <w:rsid w:val="00F242C0"/>
    <w:rsid w:val="00FE477A"/>
    <w:rsid w:val="00FF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794956-99A2-492B-8B96-C5324462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14"/>
    <w:rPr>
      <w:rFonts w:ascii="Tahoma" w:hAnsi="Tahoma" w:cs="Tahoma"/>
      <w:sz w:val="16"/>
      <w:szCs w:val="16"/>
      <w:lang w:val="es-PR"/>
    </w:rPr>
  </w:style>
  <w:style w:type="table" w:styleId="TableGrid">
    <w:name w:val="Table Grid"/>
    <w:basedOn w:val="TableNormal"/>
    <w:rsid w:val="00E66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E4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477A"/>
    <w:rPr>
      <w:lang w:val="es-PR"/>
    </w:rPr>
  </w:style>
  <w:style w:type="paragraph" w:styleId="Footer">
    <w:name w:val="footer"/>
    <w:basedOn w:val="Normal"/>
    <w:link w:val="FooterChar"/>
    <w:uiPriority w:val="99"/>
    <w:semiHidden/>
    <w:unhideWhenUsed/>
    <w:rsid w:val="00FE4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477A"/>
    <w:rPr>
      <w:lang w:val="es-PR"/>
    </w:rPr>
  </w:style>
  <w:style w:type="paragraph" w:styleId="ListParagraph">
    <w:name w:val="List Paragraph"/>
    <w:basedOn w:val="Normal"/>
    <w:uiPriority w:val="34"/>
    <w:qFormat/>
    <w:rsid w:val="001A75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82606-3F4B-4EB1-8911-B89667E8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EDP College of PR, Inc.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meliris</dc:creator>
  <cp:keywords/>
  <dc:description/>
  <cp:lastModifiedBy>Keila Lopez</cp:lastModifiedBy>
  <cp:revision>2</cp:revision>
  <cp:lastPrinted>2011-03-15T14:07:00Z</cp:lastPrinted>
  <dcterms:created xsi:type="dcterms:W3CDTF">2017-05-08T20:17:00Z</dcterms:created>
  <dcterms:modified xsi:type="dcterms:W3CDTF">2017-05-08T20:17:00Z</dcterms:modified>
</cp:coreProperties>
</file>